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F060" w14:textId="6A809F7F" w:rsidR="001C13A7" w:rsidRDefault="000C63FC">
      <w:pPr>
        <w:rPr>
          <w:b/>
          <w:bCs/>
          <w:sz w:val="52"/>
          <w:szCs w:val="52"/>
        </w:rPr>
      </w:pPr>
      <w:r w:rsidRPr="000C63FC">
        <w:rPr>
          <w:b/>
          <w:bCs/>
          <w:sz w:val="52"/>
          <w:szCs w:val="52"/>
        </w:rPr>
        <w:t>Ombudsman Advocacy Talking Points</w:t>
      </w:r>
    </w:p>
    <w:p w14:paraId="26C13544" w14:textId="0E5CEB95" w:rsidR="002F1507" w:rsidRPr="002F1507" w:rsidRDefault="002F1507" w:rsidP="00B318AF">
      <w:pPr>
        <w:spacing w:after="0" w:line="240" w:lineRule="auto"/>
        <w:rPr>
          <w:u w:val="single"/>
        </w:rPr>
      </w:pPr>
      <w:r w:rsidRPr="002F1507">
        <w:rPr>
          <w:u w:val="single"/>
        </w:rPr>
        <w:t>Ombudsman</w:t>
      </w:r>
    </w:p>
    <w:p w14:paraId="6AABCD07" w14:textId="66899C9F" w:rsidR="000C63FC" w:rsidRPr="002F1507" w:rsidRDefault="00E906DB" w:rsidP="00B318AF">
      <w:pPr>
        <w:pStyle w:val="ListParagraph"/>
        <w:numPr>
          <w:ilvl w:val="0"/>
          <w:numId w:val="1"/>
        </w:numPr>
        <w:spacing w:after="0" w:line="240" w:lineRule="auto"/>
      </w:pPr>
      <w:r w:rsidRPr="002F1507">
        <w:t>The Long-Term Care (LTC) Ombudsmen are a neutral third party who work with residents of licensed long-term care facilities with a goal of improving care and quality for residents and advocating for the resident's wishes.</w:t>
      </w:r>
    </w:p>
    <w:p w14:paraId="574E7A78" w14:textId="77777777" w:rsidR="009E55BD" w:rsidRDefault="00160152" w:rsidP="00B318AF">
      <w:pPr>
        <w:pStyle w:val="ListParagraph"/>
        <w:numPr>
          <w:ilvl w:val="0"/>
          <w:numId w:val="1"/>
        </w:numPr>
        <w:spacing w:after="0" w:line="240" w:lineRule="auto"/>
      </w:pPr>
      <w:r w:rsidRPr="002F1507">
        <w:t>There are state and local ombudsmen</w:t>
      </w:r>
      <w:r w:rsidR="009E55BD">
        <w:t>.</w:t>
      </w:r>
    </w:p>
    <w:p w14:paraId="670FA037" w14:textId="7493D098" w:rsidR="00160152" w:rsidRDefault="009E55BD" w:rsidP="009E55BD">
      <w:pPr>
        <w:pStyle w:val="ListParagraph"/>
        <w:numPr>
          <w:ilvl w:val="1"/>
          <w:numId w:val="1"/>
        </w:numPr>
        <w:spacing w:after="0" w:line="240" w:lineRule="auto"/>
      </w:pPr>
      <w:r>
        <w:t>S</w:t>
      </w:r>
      <w:r w:rsidR="00160152" w:rsidRPr="002F1507">
        <w:t xml:space="preserve">tate ombudsmen are responsible for </w:t>
      </w:r>
      <w:r>
        <w:t xml:space="preserve">statewide </w:t>
      </w:r>
      <w:r w:rsidR="00160152" w:rsidRPr="002F1507">
        <w:t>program administration</w:t>
      </w:r>
      <w:r>
        <w:t>,</w:t>
      </w:r>
      <w:r w:rsidR="00160152" w:rsidRPr="002F1507">
        <w:t xml:space="preserve"> oversight </w:t>
      </w:r>
      <w:r>
        <w:t>of</w:t>
      </w:r>
      <w:r w:rsidR="00160152" w:rsidRPr="002F1507">
        <w:t xml:space="preserve"> local </w:t>
      </w:r>
      <w:r w:rsidR="002E0DEB">
        <w:t>ombudsmen</w:t>
      </w:r>
      <w:r>
        <w:t xml:space="preserve"> and volunteers, and collaboration with each state’s unit on aging.</w:t>
      </w:r>
      <w:r w:rsidR="00160152" w:rsidRPr="002F1507">
        <w:t xml:space="preserve"> </w:t>
      </w:r>
    </w:p>
    <w:p w14:paraId="09C6188C" w14:textId="3FE173F1" w:rsidR="009E55BD" w:rsidRPr="002F1507" w:rsidRDefault="009E55BD" w:rsidP="009E55B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Local Ombudsmen </w:t>
      </w:r>
      <w:r w:rsidR="002E0DEB" w:rsidRPr="002F1507">
        <w:t>are responsible for responding to complaints</w:t>
      </w:r>
      <w:r w:rsidR="002E0DEB">
        <w:t xml:space="preserve"> and</w:t>
      </w:r>
      <w:r>
        <w:t xml:space="preserve"> follow</w:t>
      </w:r>
      <w:r w:rsidR="002E0DEB">
        <w:t>ing</w:t>
      </w:r>
      <w:r>
        <w:t xml:space="preserve"> up with the state if necessary.</w:t>
      </w:r>
    </w:p>
    <w:p w14:paraId="4317A7E6" w14:textId="007A1DE9" w:rsidR="00E906DB" w:rsidRPr="002F1507" w:rsidRDefault="00E906DB" w:rsidP="00B318AF">
      <w:pPr>
        <w:pStyle w:val="ListParagraph"/>
        <w:numPr>
          <w:ilvl w:val="0"/>
          <w:numId w:val="1"/>
        </w:numPr>
        <w:spacing w:after="0" w:line="240" w:lineRule="auto"/>
      </w:pPr>
      <w:r w:rsidRPr="002F1507">
        <w:t xml:space="preserve">Ombudsmen advocate on behalf of residents of licensed long-term care facilities such as nursing homes (NH), </w:t>
      </w:r>
      <w:r w:rsidR="00477B2F">
        <w:t>homes</w:t>
      </w:r>
      <w:r w:rsidRPr="002F1507">
        <w:t xml:space="preserve"> for the aged (HFA), and adult foster care (AFC) homes</w:t>
      </w:r>
      <w:r w:rsidR="0013312A" w:rsidRPr="002F1507">
        <w:t>.</w:t>
      </w:r>
    </w:p>
    <w:p w14:paraId="665D90AA" w14:textId="66DE6A58" w:rsidR="00160152" w:rsidRDefault="00160152" w:rsidP="00B318AF">
      <w:pPr>
        <w:pStyle w:val="ListParagraph"/>
        <w:numPr>
          <w:ilvl w:val="0"/>
          <w:numId w:val="1"/>
        </w:numPr>
        <w:spacing w:after="0" w:line="240" w:lineRule="auto"/>
      </w:pPr>
      <w:r w:rsidRPr="002F1507">
        <w:t>The Ombudsman Program</w:t>
      </w:r>
      <w:r w:rsidR="00A450D4" w:rsidRPr="002F1507">
        <w:t xml:space="preserve"> is authorized by the Older Americans Act and</w:t>
      </w:r>
      <w:r w:rsidRPr="002F1507">
        <w:t xml:space="preserve"> is funded by state and federal Older Americans Act funding. Some programs also use local funding or additional funding supported by their Area Agency on Aging. </w:t>
      </w:r>
    </w:p>
    <w:p w14:paraId="0173BBB3" w14:textId="1CB2D1DA" w:rsidR="00D03C05" w:rsidRPr="002F1507" w:rsidRDefault="00D03C05" w:rsidP="00B318AF">
      <w:pPr>
        <w:pStyle w:val="ListParagraph"/>
        <w:numPr>
          <w:ilvl w:val="0"/>
          <w:numId w:val="1"/>
        </w:numPr>
        <w:spacing w:after="0" w:line="240" w:lineRule="auto"/>
      </w:pPr>
      <w:r>
        <w:t>In FY23, Ombudsmen fielded 3,401 complaints – 90% of which came from nursing facilities.</w:t>
      </w:r>
    </w:p>
    <w:p w14:paraId="6CD91A8C" w14:textId="260FFC58" w:rsidR="004B6FEA" w:rsidRPr="004B6FEA" w:rsidRDefault="004B6FEA" w:rsidP="00B318A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Michigan ranks </w:t>
      </w:r>
      <w:r w:rsidR="00D03C05">
        <w:t>51</w:t>
      </w:r>
      <w:r w:rsidR="00D03C05" w:rsidRPr="00D03C05">
        <w:rPr>
          <w:vertAlign w:val="superscript"/>
        </w:rPr>
        <w:t>st</w:t>
      </w:r>
      <w:r w:rsidR="00D03C05">
        <w:t xml:space="preserve"> </w:t>
      </w:r>
      <w:r>
        <w:t xml:space="preserve">among </w:t>
      </w:r>
      <w:r w:rsidR="00D03C05">
        <w:t>53 programs</w:t>
      </w:r>
      <w:r>
        <w:t xml:space="preserve"> </w:t>
      </w:r>
      <w:r w:rsidRPr="00FF3933">
        <w:t>in the ratio of staff-to-bed equaling one ombudsman</w:t>
      </w:r>
      <w:r>
        <w:t xml:space="preserve"> per every 5,150 beds. The nationally recommended minimum staff-to-bed ratio is one ombudsman per every 2,000 beds.</w:t>
      </w:r>
    </w:p>
    <w:p w14:paraId="40B6AEAF" w14:textId="307DD8B4" w:rsidR="004B6FEA" w:rsidRDefault="004B6FEA" w:rsidP="00B318A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Michigan needs to add 33 more full-time </w:t>
      </w:r>
      <w:r w:rsidR="00477B2F">
        <w:t>ombudsmen</w:t>
      </w:r>
      <w:r>
        <w:t xml:space="preserve"> to reach the recommended minimum staff-to-bed ratio of 1:2</w:t>
      </w:r>
      <w:r w:rsidR="00477B2F">
        <w:t>,</w:t>
      </w:r>
      <w:r>
        <w:t>000 beds.</w:t>
      </w:r>
    </w:p>
    <w:p w14:paraId="76FE84BF" w14:textId="09CE3787" w:rsidR="004B6FEA" w:rsidRPr="00E0423C" w:rsidRDefault="004B6FEA" w:rsidP="00B318A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Even if Michigan achieved the recommended minimum staff-to-bed ratio of 1:2000 beds, it would only increase our ranking to 29</w:t>
      </w:r>
      <w:r w:rsidRPr="00FF3933">
        <w:rPr>
          <w:vertAlign w:val="superscript"/>
        </w:rPr>
        <w:t>th</w:t>
      </w:r>
      <w:r>
        <w:t>.</w:t>
      </w:r>
    </w:p>
    <w:p w14:paraId="3CE30017" w14:textId="57EC9559" w:rsidR="00E0423C" w:rsidRPr="00D03C05" w:rsidRDefault="00E0423C" w:rsidP="00B318A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Michigan has the third</w:t>
      </w:r>
      <w:r w:rsidR="00181DA3">
        <w:t>-</w:t>
      </w:r>
      <w:r>
        <w:t>highest number of facilities and 8</w:t>
      </w:r>
      <w:r w:rsidRPr="00E0423C">
        <w:rPr>
          <w:vertAlign w:val="superscript"/>
        </w:rPr>
        <w:t>th</w:t>
      </w:r>
      <w:r>
        <w:t xml:space="preserve"> highest number of beds.</w:t>
      </w:r>
    </w:p>
    <w:p w14:paraId="3245F749" w14:textId="33621197" w:rsidR="00D03C05" w:rsidRPr="004B6FEA" w:rsidRDefault="00D03C05" w:rsidP="00B318A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In FY21, the average expenditure per bed in Michigan was $19.47. Nationally, the average expenditure per bed in FY21 was $49.47 meaning in Michigan, the same resident of a long-term care facility received $30 less than the average older adult in another </w:t>
      </w:r>
      <w:r w:rsidR="00181DA3">
        <w:t>S</w:t>
      </w:r>
      <w:r>
        <w:t>tate.</w:t>
      </w:r>
    </w:p>
    <w:p w14:paraId="67DB4CC9" w14:textId="5CC901C2" w:rsidR="004B6FEA" w:rsidRPr="00D03C05" w:rsidRDefault="004B6FEA" w:rsidP="00B318A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In FY22, there were only 11 ombudsman volunteers totaling 460 hours which is less than .25 FTEs. According to FY19 data, only 8 states had equal to or less than 11 volunteers supporting the ombudsman program. On the </w:t>
      </w:r>
      <w:r w:rsidR="00477B2F">
        <w:t>high end</w:t>
      </w:r>
      <w:r>
        <w:t xml:space="preserve">, NC had 907 certified volunteer </w:t>
      </w:r>
      <w:r w:rsidR="00477B2F">
        <w:t>ombudsmen</w:t>
      </w:r>
      <w:r w:rsidR="00D03C05">
        <w:t>.</w:t>
      </w:r>
    </w:p>
    <w:p w14:paraId="1C651ACE" w14:textId="339FB0C2" w:rsidR="00D03C05" w:rsidRPr="00B83D99" w:rsidRDefault="00D03C05" w:rsidP="00B318A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The current service standard for the Ombudsman Program</w:t>
      </w:r>
      <w:r w:rsidR="00B83D99">
        <w:t xml:space="preserve"> is that all facilities should be visited quarterly. With the current number of facilities, that would require each current ombudsman to </w:t>
      </w:r>
      <w:r w:rsidR="00477B2F">
        <w:t>visit</w:t>
      </w:r>
      <w:r w:rsidR="00B83D99">
        <w:t xml:space="preserve"> 4 facilities each</w:t>
      </w:r>
      <w:r w:rsidR="00477B2F">
        <w:t xml:space="preserve"> day of the</w:t>
      </w:r>
      <w:r w:rsidR="00B83D99">
        <w:t xml:space="preserve"> calendar year.</w:t>
      </w:r>
    </w:p>
    <w:p w14:paraId="70F65622" w14:textId="51247463" w:rsidR="00B83D99" w:rsidRPr="004B6FEA" w:rsidRDefault="00B83D99" w:rsidP="00B318A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Compared to the rest of the states in </w:t>
      </w:r>
      <w:proofErr w:type="gramStart"/>
      <w:r>
        <w:t>Region</w:t>
      </w:r>
      <w:proofErr w:type="gramEnd"/>
      <w:r>
        <w:t xml:space="preserve"> 5 – Illinois, Indiana, Minnesota, Ohio, Wisconsin – Michigan has the greatest number of facilities and one of the fewest numbers of staff.</w:t>
      </w:r>
    </w:p>
    <w:p w14:paraId="449FA3A8" w14:textId="77777777" w:rsidR="004B6FEA" w:rsidRDefault="004B6FEA" w:rsidP="00B318AF">
      <w:pPr>
        <w:spacing w:after="0" w:line="240" w:lineRule="auto"/>
        <w:rPr>
          <w:u w:val="single"/>
        </w:rPr>
      </w:pPr>
    </w:p>
    <w:p w14:paraId="00EF8245" w14:textId="77777777" w:rsidR="004B6FEA" w:rsidRPr="002F1507" w:rsidRDefault="004B6FEA" w:rsidP="00B318AF">
      <w:pPr>
        <w:spacing w:after="0" w:line="240" w:lineRule="auto"/>
        <w:rPr>
          <w:u w:val="single"/>
        </w:rPr>
      </w:pPr>
      <w:r w:rsidRPr="002F1507">
        <w:rPr>
          <w:u w:val="single"/>
        </w:rPr>
        <w:t>Data Points</w:t>
      </w:r>
    </w:p>
    <w:p w14:paraId="7F6554A6" w14:textId="25351D8A" w:rsidR="004B6FEA" w:rsidRPr="002F1507" w:rsidRDefault="004B6FEA" w:rsidP="00B318AF">
      <w:pPr>
        <w:pStyle w:val="ListParagraph"/>
        <w:numPr>
          <w:ilvl w:val="0"/>
          <w:numId w:val="1"/>
        </w:numPr>
        <w:spacing w:after="0" w:line="240" w:lineRule="auto"/>
      </w:pPr>
      <w:r w:rsidRPr="002F1507">
        <w:t xml:space="preserve">20 </w:t>
      </w:r>
      <w:r w:rsidR="003B0E1F">
        <w:t>local Ombudsman</w:t>
      </w:r>
      <w:r w:rsidRPr="002F1507">
        <w:t xml:space="preserve"> (</w:t>
      </w:r>
      <w:r w:rsidR="003B0E1F">
        <w:t>1</w:t>
      </w:r>
      <w:r w:rsidR="00330D89">
        <w:t>7</w:t>
      </w:r>
      <w:r w:rsidR="003B0E1F">
        <w:t xml:space="preserve"> </w:t>
      </w:r>
      <w:r w:rsidRPr="002F1507">
        <w:t>full-time</w:t>
      </w:r>
      <w:r w:rsidR="00330D89">
        <w:t>, 3 part-time</w:t>
      </w:r>
      <w:r w:rsidRPr="002F1507">
        <w:t>)</w:t>
      </w:r>
      <w:r w:rsidR="00330D89">
        <w:t xml:space="preserve"> addressing complaints </w:t>
      </w:r>
      <w:r w:rsidRPr="002F1507">
        <w:t>(FY2</w:t>
      </w:r>
      <w:r w:rsidR="004E7FF9">
        <w:t>3</w:t>
      </w:r>
      <w:r w:rsidRPr="002F1507">
        <w:t>)</w:t>
      </w:r>
    </w:p>
    <w:p w14:paraId="6D6D5E5D" w14:textId="06EF5A17" w:rsidR="004B6FEA" w:rsidRDefault="004B6FEA" w:rsidP="00B318AF">
      <w:pPr>
        <w:pStyle w:val="ListParagraph"/>
        <w:numPr>
          <w:ilvl w:val="0"/>
          <w:numId w:val="1"/>
        </w:numPr>
        <w:spacing w:after="0" w:line="240" w:lineRule="auto"/>
      </w:pPr>
      <w:r w:rsidRPr="002F1507">
        <w:t>4,</w:t>
      </w:r>
      <w:r w:rsidR="004E7FF9">
        <w:t>610</w:t>
      </w:r>
      <w:r w:rsidRPr="002F1507">
        <w:t xml:space="preserve"> facilities in MI (FY2</w:t>
      </w:r>
      <w:r w:rsidR="004E7FF9">
        <w:t>3</w:t>
      </w:r>
      <w:r w:rsidRPr="002F1507">
        <w:t>)</w:t>
      </w:r>
    </w:p>
    <w:p w14:paraId="08A28776" w14:textId="5D0F9353" w:rsidR="004E7FF9" w:rsidRDefault="004E7FF9" w:rsidP="004E7FF9">
      <w:pPr>
        <w:pStyle w:val="ListParagraph"/>
        <w:numPr>
          <w:ilvl w:val="1"/>
          <w:numId w:val="1"/>
        </w:numPr>
        <w:spacing w:after="0" w:line="240" w:lineRule="auto"/>
      </w:pPr>
      <w:r>
        <w:t>439 nursing homes</w:t>
      </w:r>
    </w:p>
    <w:p w14:paraId="75C8461A" w14:textId="6D0E0499" w:rsidR="004E7FF9" w:rsidRDefault="004E7FF9" w:rsidP="004E7FF9">
      <w:pPr>
        <w:pStyle w:val="ListParagraph"/>
        <w:numPr>
          <w:ilvl w:val="1"/>
          <w:numId w:val="1"/>
        </w:numPr>
        <w:spacing w:after="0" w:line="240" w:lineRule="auto"/>
      </w:pPr>
      <w:r>
        <w:t>334 HFAs</w:t>
      </w:r>
    </w:p>
    <w:p w14:paraId="41135113" w14:textId="09B2D17C" w:rsidR="004E7FF9" w:rsidRPr="002F1507" w:rsidRDefault="004E7FF9" w:rsidP="004E7FF9">
      <w:pPr>
        <w:pStyle w:val="ListParagraph"/>
        <w:numPr>
          <w:ilvl w:val="1"/>
          <w:numId w:val="1"/>
        </w:numPr>
        <w:spacing w:after="0" w:line="240" w:lineRule="auto"/>
      </w:pPr>
      <w:r>
        <w:t>3,837 AFCs</w:t>
      </w:r>
    </w:p>
    <w:p w14:paraId="17C9F71F" w14:textId="6B8D7C22" w:rsidR="004B6FEA" w:rsidRPr="002F1507" w:rsidRDefault="004E7FF9" w:rsidP="00B318AF">
      <w:pPr>
        <w:pStyle w:val="ListParagraph"/>
        <w:numPr>
          <w:ilvl w:val="0"/>
          <w:numId w:val="1"/>
        </w:numPr>
        <w:spacing w:after="0" w:line="240" w:lineRule="auto"/>
      </w:pPr>
      <w:r>
        <w:t>103,549</w:t>
      </w:r>
      <w:r w:rsidR="004B6FEA" w:rsidRPr="002F1507">
        <w:t xml:space="preserve"> resident beds in MI (FY2</w:t>
      </w:r>
      <w:r>
        <w:t>3</w:t>
      </w:r>
      <w:r w:rsidR="004B6FEA" w:rsidRPr="002F1507">
        <w:t>)</w:t>
      </w:r>
    </w:p>
    <w:p w14:paraId="3A1A11F1" w14:textId="6291B163" w:rsidR="004B6FEA" w:rsidRPr="002F1507" w:rsidRDefault="004B6FEA" w:rsidP="00B318AF">
      <w:pPr>
        <w:pStyle w:val="ListParagraph"/>
        <w:numPr>
          <w:ilvl w:val="0"/>
          <w:numId w:val="1"/>
        </w:numPr>
        <w:spacing w:after="0" w:line="240" w:lineRule="auto"/>
      </w:pPr>
      <w:r w:rsidRPr="002F1507">
        <w:t>3,</w:t>
      </w:r>
      <w:r w:rsidR="00D03C05">
        <w:t>401</w:t>
      </w:r>
      <w:r w:rsidRPr="002F1507">
        <w:t xml:space="preserve"> complaints investigated in MI (FY2</w:t>
      </w:r>
      <w:r w:rsidR="00D03C05">
        <w:t>3</w:t>
      </w:r>
      <w:r w:rsidRPr="002F1507">
        <w:t>)</w:t>
      </w:r>
    </w:p>
    <w:p w14:paraId="152F0E70" w14:textId="5BEF97A9" w:rsidR="004B6FEA" w:rsidRDefault="004B6FEA" w:rsidP="00B318AF">
      <w:pPr>
        <w:pStyle w:val="ListParagraph"/>
        <w:numPr>
          <w:ilvl w:val="0"/>
          <w:numId w:val="1"/>
        </w:numPr>
        <w:spacing w:after="0" w:line="240" w:lineRule="auto"/>
      </w:pPr>
      <w:r w:rsidRPr="002F1507">
        <w:t>1:5</w:t>
      </w:r>
      <w:r w:rsidR="00477B2F">
        <w:t>,</w:t>
      </w:r>
      <w:r w:rsidRPr="002F1507">
        <w:t>1</w:t>
      </w:r>
      <w:r w:rsidR="004E7FF9">
        <w:t>77</w:t>
      </w:r>
      <w:r w:rsidRPr="002F1507">
        <w:t xml:space="preserve"> staff</w:t>
      </w:r>
      <w:r w:rsidR="00181DA3">
        <w:t>-</w:t>
      </w:r>
      <w:r w:rsidRPr="002F1507">
        <w:t>to</w:t>
      </w:r>
      <w:r w:rsidR="00181DA3">
        <w:t>-</w:t>
      </w:r>
      <w:r w:rsidRPr="002F1507">
        <w:t>bed ratio (FY2</w:t>
      </w:r>
      <w:r w:rsidR="004E7FF9">
        <w:t>3</w:t>
      </w:r>
      <w:r w:rsidRPr="002F1507">
        <w:t>)</w:t>
      </w:r>
    </w:p>
    <w:p w14:paraId="3AE4BE1B" w14:textId="4C62997E" w:rsidR="00B83D99" w:rsidRDefault="00B83D99" w:rsidP="00B318A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$2,155,362 – Michigan program expenditures (FY21)</w:t>
      </w:r>
    </w:p>
    <w:p w14:paraId="15599965" w14:textId="142A5220" w:rsidR="00B83D99" w:rsidRDefault="00B83D99" w:rsidP="00B318AF">
      <w:pPr>
        <w:pStyle w:val="ListParagraph"/>
        <w:numPr>
          <w:ilvl w:val="0"/>
          <w:numId w:val="1"/>
        </w:numPr>
        <w:spacing w:after="0" w:line="240" w:lineRule="auto"/>
      </w:pPr>
      <w:r>
        <w:t>$19.47 is the average fund allocation per bed in Michigan while the national average is $49.47 (FY21)</w:t>
      </w:r>
    </w:p>
    <w:p w14:paraId="29BAC16D" w14:textId="77777777" w:rsidR="004B6FEA" w:rsidRPr="002F1507" w:rsidRDefault="004B6FEA" w:rsidP="00B318AF">
      <w:pPr>
        <w:pStyle w:val="ListParagraph"/>
        <w:spacing w:after="0" w:line="240" w:lineRule="auto"/>
      </w:pPr>
    </w:p>
    <w:p w14:paraId="6E08940D" w14:textId="118208FE" w:rsidR="00DE5136" w:rsidRPr="004B6FEA" w:rsidRDefault="002F1507" w:rsidP="00B318AF">
      <w:pPr>
        <w:spacing w:after="0" w:line="240" w:lineRule="auto"/>
        <w:rPr>
          <w:u w:val="single"/>
        </w:rPr>
      </w:pPr>
      <w:r w:rsidRPr="004B6FEA">
        <w:rPr>
          <w:u w:val="single"/>
        </w:rPr>
        <w:t>Funding Formula</w:t>
      </w:r>
    </w:p>
    <w:p w14:paraId="098D07D4" w14:textId="5E82E882" w:rsidR="002F1507" w:rsidRDefault="002F1507" w:rsidP="00B318AF">
      <w:pPr>
        <w:pStyle w:val="ListParagraph"/>
        <w:numPr>
          <w:ilvl w:val="0"/>
          <w:numId w:val="1"/>
        </w:numPr>
        <w:spacing w:after="0" w:line="240" w:lineRule="auto"/>
      </w:pPr>
      <w:r w:rsidRPr="002F1507">
        <w:t xml:space="preserve">The funding formula used to distribute Ombudsman funding has not been updated since 1987. </w:t>
      </w:r>
    </w:p>
    <w:p w14:paraId="7F9BDCC8" w14:textId="77777777" w:rsidR="004B6FEA" w:rsidRDefault="004B6FEA" w:rsidP="00B318AF">
      <w:pPr>
        <w:pStyle w:val="ListParagraph"/>
        <w:numPr>
          <w:ilvl w:val="0"/>
          <w:numId w:val="1"/>
        </w:numPr>
        <w:spacing w:after="0" w:line="240" w:lineRule="auto"/>
      </w:pPr>
      <w:r>
        <w:t>The funding formula used to distribute ombudsman funding throughout the state is separate from the Interstate Funding Formula that is used to distribute all other Older Americans Act funding.</w:t>
      </w:r>
    </w:p>
    <w:p w14:paraId="16AE3D4A" w14:textId="77777777" w:rsidR="00477B2F" w:rsidRDefault="00477B2F" w:rsidP="00477B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current Ombudsman Funding Formula is </w:t>
      </w:r>
      <w:bookmarkStart w:id="0" w:name="_Hlk146618648"/>
      <w:r>
        <w:t>1xNursing Home Beds in region, 1xNursing Homes in region, .5xSq. Miles, 1xMedicaid Beds</w:t>
      </w:r>
      <w:bookmarkEnd w:id="0"/>
      <w:r>
        <w:t xml:space="preserve"> in region, and a base of $5,000.</w:t>
      </w:r>
    </w:p>
    <w:p w14:paraId="0952F2F0" w14:textId="5F150221" w:rsidR="00B24A42" w:rsidRDefault="00B24A42" w:rsidP="00B318AF">
      <w:pPr>
        <w:pStyle w:val="ListParagraph"/>
        <w:numPr>
          <w:ilvl w:val="0"/>
          <w:numId w:val="1"/>
        </w:numPr>
        <w:spacing w:after="0" w:line="240" w:lineRule="auto"/>
      </w:pPr>
      <w:r>
        <w:t>The current funding formula doesn’t include data on Homes for the Aged and Adult Foster Care Homes even though Ombudsm</w:t>
      </w:r>
      <w:r w:rsidR="00181DA3">
        <w:t>a</w:t>
      </w:r>
      <w:r>
        <w:t>n are tasked with responding to complaints from these residents.</w:t>
      </w:r>
    </w:p>
    <w:p w14:paraId="4D3E05AD" w14:textId="505BCF66" w:rsidR="00B318AF" w:rsidRDefault="00B318AF" w:rsidP="00B318A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Commission on Services to the Aging can, through </w:t>
      </w:r>
      <w:r w:rsidR="00477B2F">
        <w:t xml:space="preserve">a </w:t>
      </w:r>
      <w:r>
        <w:t>directive in the Older Americans Act, update the Ombudsman Funding Formula with current data.</w:t>
      </w:r>
    </w:p>
    <w:p w14:paraId="2273BD9D" w14:textId="625C6E1B" w:rsidR="00B318AF" w:rsidRDefault="00181DA3" w:rsidP="00B318AF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477B2F">
        <w:t>dvocates desire</w:t>
      </w:r>
      <w:r w:rsidR="00B318AF">
        <w:t xml:space="preserve"> to include a hold harmless provision so that no region receives less ombudsman funding than they currently receive as </w:t>
      </w:r>
      <w:r>
        <w:t>the Ombudsman Program overserves no region.</w:t>
      </w:r>
      <w:r w:rsidR="00B318AF">
        <w:t xml:space="preserve"> </w:t>
      </w:r>
    </w:p>
    <w:p w14:paraId="53980A6A" w14:textId="77777777" w:rsidR="00B318AF" w:rsidRPr="004B6FEA" w:rsidRDefault="00B318AF" w:rsidP="00B318AF">
      <w:pPr>
        <w:spacing w:after="0" w:line="240" w:lineRule="auto"/>
      </w:pPr>
    </w:p>
    <w:p w14:paraId="573ABF40" w14:textId="3B564464" w:rsidR="00E906DB" w:rsidRPr="002F1507" w:rsidRDefault="00E906DB" w:rsidP="00B318AF">
      <w:pPr>
        <w:spacing w:after="0" w:line="240" w:lineRule="auto"/>
        <w:rPr>
          <w:u w:val="single"/>
        </w:rPr>
      </w:pPr>
      <w:r w:rsidRPr="002F1507">
        <w:rPr>
          <w:u w:val="single"/>
        </w:rPr>
        <w:t>Ask</w:t>
      </w:r>
    </w:p>
    <w:p w14:paraId="1223F3A1" w14:textId="63901156" w:rsidR="00DE5136" w:rsidRPr="002F1507" w:rsidRDefault="00DE5136" w:rsidP="00B318AF">
      <w:pPr>
        <w:pStyle w:val="ListParagraph"/>
        <w:numPr>
          <w:ilvl w:val="0"/>
          <w:numId w:val="1"/>
        </w:numPr>
        <w:spacing w:after="0" w:line="240" w:lineRule="auto"/>
      </w:pPr>
      <w:r w:rsidRPr="002F1507">
        <w:t xml:space="preserve">Adequately staff Michigan’s Long Term Care Ombudsman Program by adding 33 new </w:t>
      </w:r>
      <w:r w:rsidR="00477B2F">
        <w:t>Ombudsmen</w:t>
      </w:r>
      <w:r w:rsidRPr="002F1507">
        <w:t xml:space="preserve"> at an estimated total cost of $3 million.</w:t>
      </w:r>
    </w:p>
    <w:p w14:paraId="70EEEA98" w14:textId="1A2F68B5" w:rsidR="004B6FEA" w:rsidRPr="00B24A42" w:rsidRDefault="00DE5136" w:rsidP="00B318AF">
      <w:pPr>
        <w:pStyle w:val="ListParagraph"/>
        <w:numPr>
          <w:ilvl w:val="0"/>
          <w:numId w:val="1"/>
        </w:numPr>
        <w:spacing w:after="0" w:line="240" w:lineRule="auto"/>
      </w:pPr>
      <w:r w:rsidRPr="002F1507">
        <w:t>Direct the Commission on Services to the Aging to update the Ombudsman Funding Formula to distribute increased funds more adequately.</w:t>
      </w:r>
    </w:p>
    <w:p w14:paraId="13449805" w14:textId="0ACDC60E" w:rsidR="004B6FEA" w:rsidRPr="002F1507" w:rsidRDefault="00437352" w:rsidP="00B318AF">
      <w:pPr>
        <w:pStyle w:val="ListParagraph"/>
        <w:numPr>
          <w:ilvl w:val="0"/>
          <w:numId w:val="1"/>
        </w:numPr>
        <w:spacing w:after="0" w:line="240" w:lineRule="auto"/>
      </w:pPr>
      <w:r>
        <w:t>Update the Ombudsman Service Standard to remove quarterly visit requirements.</w:t>
      </w:r>
    </w:p>
    <w:sectPr w:rsidR="004B6FEA" w:rsidRPr="002F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1EBF" w14:textId="77777777" w:rsidR="00DA1E97" w:rsidRDefault="00DA1E97" w:rsidP="004B6FEA">
      <w:pPr>
        <w:spacing w:after="0" w:line="240" w:lineRule="auto"/>
      </w:pPr>
      <w:r>
        <w:separator/>
      </w:r>
    </w:p>
  </w:endnote>
  <w:endnote w:type="continuationSeparator" w:id="0">
    <w:p w14:paraId="490E27F1" w14:textId="77777777" w:rsidR="00DA1E97" w:rsidRDefault="00DA1E97" w:rsidP="004B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B4F0" w14:textId="77777777" w:rsidR="00DA1E97" w:rsidRDefault="00DA1E97" w:rsidP="004B6FEA">
      <w:pPr>
        <w:spacing w:after="0" w:line="240" w:lineRule="auto"/>
      </w:pPr>
      <w:r>
        <w:separator/>
      </w:r>
    </w:p>
  </w:footnote>
  <w:footnote w:type="continuationSeparator" w:id="0">
    <w:p w14:paraId="0836C824" w14:textId="77777777" w:rsidR="00DA1E97" w:rsidRDefault="00DA1E97" w:rsidP="004B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A3E"/>
    <w:multiLevelType w:val="hybridMultilevel"/>
    <w:tmpl w:val="91B0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7F1C"/>
    <w:multiLevelType w:val="hybridMultilevel"/>
    <w:tmpl w:val="BF20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10929">
    <w:abstractNumId w:val="1"/>
  </w:num>
  <w:num w:numId="2" w16cid:durableId="11733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FC"/>
    <w:rsid w:val="000C63FC"/>
    <w:rsid w:val="0013312A"/>
    <w:rsid w:val="00160152"/>
    <w:rsid w:val="00181DA3"/>
    <w:rsid w:val="001C13A7"/>
    <w:rsid w:val="00253C29"/>
    <w:rsid w:val="002E0DEB"/>
    <w:rsid w:val="002F1507"/>
    <w:rsid w:val="00330D89"/>
    <w:rsid w:val="00364577"/>
    <w:rsid w:val="003B0E1F"/>
    <w:rsid w:val="00437352"/>
    <w:rsid w:val="00443113"/>
    <w:rsid w:val="00477B2F"/>
    <w:rsid w:val="004B6FEA"/>
    <w:rsid w:val="004E7FF9"/>
    <w:rsid w:val="006A4E3F"/>
    <w:rsid w:val="009D439F"/>
    <w:rsid w:val="009E55BD"/>
    <w:rsid w:val="00A450D4"/>
    <w:rsid w:val="00B24A42"/>
    <w:rsid w:val="00B318AF"/>
    <w:rsid w:val="00B36167"/>
    <w:rsid w:val="00B83D99"/>
    <w:rsid w:val="00D03C05"/>
    <w:rsid w:val="00D815D9"/>
    <w:rsid w:val="00D93BCC"/>
    <w:rsid w:val="00DA1E97"/>
    <w:rsid w:val="00DE5136"/>
    <w:rsid w:val="00E0423C"/>
    <w:rsid w:val="00E906DB"/>
    <w:rsid w:val="00E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BE2D2"/>
  <w15:chartTrackingRefBased/>
  <w15:docId w15:val="{B3D78090-6394-4245-ADDC-CA5263D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FEA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6F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670</Words>
  <Characters>3654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Hall</dc:creator>
  <cp:keywords/>
  <dc:description/>
  <cp:lastModifiedBy>Stephanie Hall</cp:lastModifiedBy>
  <cp:revision>23</cp:revision>
  <dcterms:created xsi:type="dcterms:W3CDTF">2023-09-26T13:48:00Z</dcterms:created>
  <dcterms:modified xsi:type="dcterms:W3CDTF">2023-12-04T19:29:00Z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9946ad82fbb11e2e0c7364b22d43efef5dfe16dad4391fc8a9ecbf2e0b3a575e</vt:lpwstr>
  </property>
</Properties>
</file>